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F7" w:rsidRDefault="00FB28F7">
      <w:bookmarkStart w:id="0" w:name="_GoBack"/>
      <w:bookmarkEnd w:id="0"/>
    </w:p>
    <w:tbl>
      <w:tblPr>
        <w:tblStyle w:val="TableGrid"/>
        <w:tblpPr w:leftFromText="180" w:rightFromText="180" w:horzAnchor="margin" w:tblpY="105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B28F7" w:rsidTr="00FB28F7">
        <w:tc>
          <w:tcPr>
            <w:tcW w:w="9242" w:type="dxa"/>
            <w:shd w:val="clear" w:color="auto" w:fill="D9D9D9" w:themeFill="background1" w:themeFillShade="D9"/>
          </w:tcPr>
          <w:p w:rsidR="00FB28F7" w:rsidRDefault="00FB28F7" w:rsidP="00FB28F7"/>
          <w:p w:rsidR="00FB28F7" w:rsidRPr="00FB28F7" w:rsidRDefault="00FB28F7" w:rsidP="00FB28F7">
            <w:pPr>
              <w:jc w:val="center"/>
              <w:rPr>
                <w:b/>
                <w:sz w:val="32"/>
                <w:szCs w:val="32"/>
              </w:rPr>
            </w:pPr>
            <w:r w:rsidRPr="00FB28F7">
              <w:rPr>
                <w:b/>
                <w:sz w:val="32"/>
                <w:szCs w:val="32"/>
              </w:rPr>
              <w:t>Assessment of Sexual Knowledge</w:t>
            </w:r>
          </w:p>
          <w:p w:rsidR="00FB28F7" w:rsidRPr="00FB28F7" w:rsidRDefault="00FB28F7" w:rsidP="00FB28F7">
            <w:pPr>
              <w:jc w:val="center"/>
              <w:rPr>
                <w:b/>
                <w:sz w:val="32"/>
                <w:szCs w:val="32"/>
              </w:rPr>
            </w:pPr>
            <w:r w:rsidRPr="00FB28F7">
              <w:rPr>
                <w:b/>
                <w:sz w:val="32"/>
                <w:szCs w:val="32"/>
              </w:rPr>
              <w:t>Pre and Post Outcome Measuring Tool</w:t>
            </w:r>
          </w:p>
          <w:p w:rsidR="00FB28F7" w:rsidRPr="00FB28F7" w:rsidRDefault="00FB28F7" w:rsidP="00FB28F7">
            <w:pPr>
              <w:jc w:val="center"/>
              <w:rPr>
                <w:b/>
                <w:sz w:val="32"/>
                <w:szCs w:val="32"/>
              </w:rPr>
            </w:pPr>
          </w:p>
          <w:p w:rsidR="00FB28F7" w:rsidRDefault="00FB28F7" w:rsidP="00FB28F7"/>
          <w:p w:rsidR="00FB28F7" w:rsidRDefault="00FB28F7" w:rsidP="00FB28F7"/>
        </w:tc>
      </w:tr>
    </w:tbl>
    <w:p w:rsidR="003C09E6" w:rsidRDefault="003C09E6"/>
    <w:p w:rsidR="003C09E6" w:rsidRPr="00580E00" w:rsidRDefault="003C09E6" w:rsidP="003C09E6">
      <w:pPr>
        <w:rPr>
          <w:rFonts w:ascii="Arial" w:hAnsi="Arial" w:cs="Arial"/>
          <w:sz w:val="24"/>
          <w:szCs w:val="24"/>
        </w:rPr>
      </w:pPr>
    </w:p>
    <w:p w:rsidR="009C40DE" w:rsidRPr="00580E00" w:rsidRDefault="003C09E6" w:rsidP="003C09E6">
      <w:pPr>
        <w:rPr>
          <w:rFonts w:ascii="Arial" w:hAnsi="Arial" w:cs="Arial"/>
          <w:sz w:val="24"/>
          <w:szCs w:val="24"/>
        </w:rPr>
      </w:pPr>
      <w:r w:rsidRPr="00580E00">
        <w:rPr>
          <w:rFonts w:ascii="Arial" w:hAnsi="Arial" w:cs="Arial"/>
          <w:sz w:val="24"/>
          <w:szCs w:val="24"/>
        </w:rPr>
        <w:t xml:space="preserve">This profile indicates the areas in which the person with the learning disability may have knowledge deficits in their sexual knowledge. </w:t>
      </w:r>
    </w:p>
    <w:p w:rsidR="0075211F" w:rsidRPr="00580E00" w:rsidRDefault="00D84334" w:rsidP="003C09E6">
      <w:pPr>
        <w:rPr>
          <w:rFonts w:ascii="Arial" w:hAnsi="Arial" w:cs="Arial"/>
          <w:sz w:val="24"/>
          <w:szCs w:val="24"/>
        </w:rPr>
      </w:pPr>
      <w:r w:rsidRPr="00580E00">
        <w:rPr>
          <w:rFonts w:ascii="Arial" w:hAnsi="Arial" w:cs="Arial"/>
          <w:sz w:val="24"/>
          <w:szCs w:val="24"/>
        </w:rPr>
        <w:t>By rating the sexual knowledge as well as reflecting on initial noted comments</w:t>
      </w:r>
      <w:r w:rsidR="00AF3381" w:rsidRPr="00580E00">
        <w:rPr>
          <w:rFonts w:ascii="Arial" w:hAnsi="Arial" w:cs="Arial"/>
          <w:sz w:val="24"/>
          <w:szCs w:val="24"/>
        </w:rPr>
        <w:t>,</w:t>
      </w:r>
      <w:r w:rsidRPr="00580E00">
        <w:rPr>
          <w:rFonts w:ascii="Arial" w:hAnsi="Arial" w:cs="Arial"/>
          <w:sz w:val="24"/>
          <w:szCs w:val="24"/>
        </w:rPr>
        <w:t xml:space="preserve"> at initial assessment using the key </w:t>
      </w:r>
      <w:r w:rsidR="00AF3381" w:rsidRPr="00580E00">
        <w:rPr>
          <w:rFonts w:ascii="Arial" w:hAnsi="Arial" w:cs="Arial"/>
          <w:sz w:val="24"/>
          <w:szCs w:val="24"/>
        </w:rPr>
        <w:t>below</w:t>
      </w:r>
      <w:r w:rsidRPr="00580E00">
        <w:rPr>
          <w:rFonts w:ascii="Arial" w:hAnsi="Arial" w:cs="Arial"/>
          <w:sz w:val="24"/>
          <w:szCs w:val="24"/>
        </w:rPr>
        <w:t xml:space="preserve"> will enable the person delivering the sexual health education where to </w:t>
      </w:r>
      <w:r w:rsidR="0075211F" w:rsidRPr="00580E00">
        <w:rPr>
          <w:rFonts w:ascii="Arial" w:hAnsi="Arial" w:cs="Arial"/>
          <w:sz w:val="24"/>
          <w:szCs w:val="24"/>
        </w:rPr>
        <w:t>target priorities and</w:t>
      </w:r>
      <w:r w:rsidR="00AF3381" w:rsidRPr="00580E00">
        <w:rPr>
          <w:rFonts w:ascii="Arial" w:hAnsi="Arial" w:cs="Arial"/>
          <w:sz w:val="24"/>
          <w:szCs w:val="24"/>
        </w:rPr>
        <w:t xml:space="preserve"> where </w:t>
      </w:r>
      <w:r w:rsidR="0075211F" w:rsidRPr="00580E00">
        <w:rPr>
          <w:rFonts w:ascii="Arial" w:hAnsi="Arial" w:cs="Arial"/>
          <w:sz w:val="24"/>
          <w:szCs w:val="24"/>
        </w:rPr>
        <w:t xml:space="preserve">there are </w:t>
      </w:r>
      <w:r w:rsidR="00AF3381" w:rsidRPr="00580E00">
        <w:rPr>
          <w:rFonts w:ascii="Arial" w:hAnsi="Arial" w:cs="Arial"/>
          <w:sz w:val="24"/>
          <w:szCs w:val="24"/>
        </w:rPr>
        <w:t xml:space="preserve">gaps in sexual </w:t>
      </w:r>
      <w:r w:rsidR="0075211F" w:rsidRPr="00580E00">
        <w:rPr>
          <w:rFonts w:ascii="Arial" w:hAnsi="Arial" w:cs="Arial"/>
          <w:sz w:val="24"/>
          <w:szCs w:val="24"/>
        </w:rPr>
        <w:t xml:space="preserve">knowledge. </w:t>
      </w:r>
    </w:p>
    <w:p w:rsidR="003C09E6" w:rsidRPr="00580E00" w:rsidRDefault="0075211F" w:rsidP="003C09E6">
      <w:pPr>
        <w:rPr>
          <w:rFonts w:ascii="Arial" w:hAnsi="Arial" w:cs="Arial"/>
          <w:sz w:val="24"/>
          <w:szCs w:val="24"/>
        </w:rPr>
      </w:pPr>
      <w:r w:rsidRPr="00580E0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F1B29" wp14:editId="7771B5C1">
                <wp:simplePos x="0" y="0"/>
                <wp:positionH relativeFrom="column">
                  <wp:posOffset>-55084</wp:posOffset>
                </wp:positionH>
                <wp:positionV relativeFrom="paragraph">
                  <wp:posOffset>126495</wp:posOffset>
                </wp:positionV>
                <wp:extent cx="5838939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93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9.95pt" to="455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" strokecolor="black [3213]" strokeweight="2pt"/>
            </w:pict>
          </mc:Fallback>
        </mc:AlternateContent>
      </w:r>
      <w:r w:rsidR="00AF3381" w:rsidRPr="00580E00">
        <w:rPr>
          <w:rFonts w:ascii="Arial" w:hAnsi="Arial" w:cs="Arial"/>
          <w:sz w:val="24"/>
          <w:szCs w:val="24"/>
        </w:rPr>
        <w:t xml:space="preserve"> </w:t>
      </w:r>
      <w:r w:rsidR="003C09E6" w:rsidRPr="00580E00">
        <w:rPr>
          <w:rFonts w:ascii="Arial" w:hAnsi="Arial" w:cs="Arial"/>
          <w:sz w:val="24"/>
          <w:szCs w:val="24"/>
        </w:rPr>
        <w:t xml:space="preserve"> </w:t>
      </w:r>
    </w:p>
    <w:p w:rsidR="00351CE1" w:rsidRPr="00580E00" w:rsidRDefault="00351CE1" w:rsidP="003C09E6">
      <w:pPr>
        <w:rPr>
          <w:rFonts w:ascii="Arial" w:hAnsi="Arial" w:cs="Arial"/>
          <w:sz w:val="24"/>
          <w:szCs w:val="24"/>
        </w:rPr>
      </w:pPr>
      <w:r w:rsidRPr="00580E00">
        <w:rPr>
          <w:rFonts w:ascii="Arial" w:hAnsi="Arial" w:cs="Arial"/>
          <w:sz w:val="24"/>
          <w:szCs w:val="24"/>
        </w:rPr>
        <w:t>Name</w:t>
      </w:r>
      <w:r w:rsidR="00580E00">
        <w:rPr>
          <w:rFonts w:ascii="Arial" w:hAnsi="Arial" w:cs="Arial"/>
          <w:sz w:val="24"/>
          <w:szCs w:val="24"/>
        </w:rPr>
        <w:t>:</w:t>
      </w:r>
      <w:r w:rsidRPr="00580E0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580E00">
        <w:rPr>
          <w:rFonts w:ascii="Arial" w:hAnsi="Arial" w:cs="Arial"/>
          <w:sz w:val="24"/>
          <w:szCs w:val="24"/>
        </w:rPr>
        <w:t xml:space="preserve">              </w:t>
      </w:r>
      <w:r w:rsidRPr="00580E00">
        <w:rPr>
          <w:rFonts w:ascii="Arial" w:hAnsi="Arial" w:cs="Arial"/>
          <w:sz w:val="24"/>
          <w:szCs w:val="24"/>
        </w:rPr>
        <w:t xml:space="preserve"> D.O.B</w:t>
      </w:r>
      <w:r w:rsidR="00580E00">
        <w:rPr>
          <w:rFonts w:ascii="Arial" w:hAnsi="Arial" w:cs="Arial"/>
          <w:sz w:val="24"/>
          <w:szCs w:val="24"/>
        </w:rPr>
        <w:t>:</w:t>
      </w:r>
      <w:r w:rsidRPr="00580E00">
        <w:rPr>
          <w:rFonts w:ascii="Arial" w:hAnsi="Arial" w:cs="Arial"/>
          <w:sz w:val="24"/>
          <w:szCs w:val="24"/>
        </w:rPr>
        <w:t xml:space="preserve">                          </w:t>
      </w:r>
      <w:r w:rsidR="00580E00">
        <w:rPr>
          <w:rFonts w:ascii="Arial" w:hAnsi="Arial" w:cs="Arial"/>
          <w:sz w:val="24"/>
          <w:szCs w:val="24"/>
        </w:rPr>
        <w:t xml:space="preserve">  </w:t>
      </w:r>
      <w:r w:rsidRPr="00580E00">
        <w:rPr>
          <w:rFonts w:ascii="Arial" w:hAnsi="Arial" w:cs="Arial"/>
          <w:sz w:val="24"/>
          <w:szCs w:val="24"/>
        </w:rPr>
        <w:t xml:space="preserve"> Age</w:t>
      </w:r>
      <w:r w:rsidR="00580E00">
        <w:rPr>
          <w:rFonts w:ascii="Arial" w:hAnsi="Arial" w:cs="Arial"/>
          <w:sz w:val="24"/>
          <w:szCs w:val="24"/>
        </w:rPr>
        <w:t>:</w:t>
      </w:r>
      <w:r w:rsidRPr="00580E00">
        <w:rPr>
          <w:rFonts w:ascii="Arial" w:hAnsi="Arial" w:cs="Arial"/>
          <w:sz w:val="24"/>
          <w:szCs w:val="24"/>
        </w:rPr>
        <w:t xml:space="preserve"> </w:t>
      </w:r>
    </w:p>
    <w:p w:rsidR="00351CE1" w:rsidRPr="00580E00" w:rsidRDefault="00580E00" w:rsidP="003C0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NHS No:</w:t>
      </w:r>
      <w:r w:rsidRPr="00580E00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351CE1" w:rsidRPr="00580E00">
        <w:rPr>
          <w:rFonts w:ascii="Arial" w:hAnsi="Arial" w:cs="Arial"/>
          <w:sz w:val="24"/>
          <w:szCs w:val="24"/>
        </w:rPr>
        <w:t>Gende</w:t>
      </w:r>
      <w:r>
        <w:rPr>
          <w:rFonts w:ascii="Arial" w:hAnsi="Arial" w:cs="Arial"/>
          <w:sz w:val="24"/>
          <w:szCs w:val="24"/>
        </w:rPr>
        <w:t xml:space="preserve">r:          Male  </w:t>
      </w:r>
      <w:r w:rsidR="00351CE1" w:rsidRPr="00580E00">
        <w:rPr>
          <w:rFonts w:ascii="Arial" w:hAnsi="Arial" w:cs="Arial"/>
          <w:sz w:val="24"/>
          <w:szCs w:val="24"/>
        </w:rPr>
        <w:t xml:space="preserve"> </w:t>
      </w:r>
      <w:r w:rsidRPr="00580E00">
        <w:rPr>
          <w:rFonts w:ascii="Arial" w:hAnsi="Arial" w:cs="Arial"/>
          <w:sz w:val="24"/>
          <w:szCs w:val="24"/>
        </w:rPr>
        <w:t xml:space="preserve"> </w:t>
      </w:r>
      <w:r w:rsidR="00351CE1" w:rsidRPr="00580E00">
        <w:rPr>
          <w:rFonts w:ascii="Arial" w:hAnsi="Arial" w:cs="Arial"/>
          <w:sz w:val="24"/>
          <w:szCs w:val="24"/>
        </w:rPr>
        <w:t xml:space="preserve"> </w:t>
      </w:r>
      <w:r w:rsidRPr="00580E00">
        <w:rPr>
          <w:rFonts w:ascii="Cambria Math" w:hAnsi="Cambria Math" w:cs="Cambria Math"/>
          <w:sz w:val="24"/>
          <w:szCs w:val="24"/>
        </w:rPr>
        <w:t>⃝</w:t>
      </w:r>
      <w:r>
        <w:rPr>
          <w:rFonts w:ascii="Arial" w:hAnsi="Arial" w:cs="Arial"/>
          <w:sz w:val="24"/>
          <w:szCs w:val="24"/>
        </w:rPr>
        <w:t xml:space="preserve">   Female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⃝</w:t>
      </w:r>
    </w:p>
    <w:p w:rsidR="00580E00" w:rsidRDefault="00580E00" w:rsidP="003C09E6">
      <w:pPr>
        <w:rPr>
          <w:rFonts w:ascii="Arial" w:hAnsi="Arial" w:cs="Arial"/>
          <w:sz w:val="24"/>
          <w:szCs w:val="24"/>
        </w:rPr>
      </w:pPr>
    </w:p>
    <w:p w:rsidR="003C09E6" w:rsidRPr="003C09E6" w:rsidRDefault="00580E00" w:rsidP="003C09E6">
      <w:r>
        <w:rPr>
          <w:rFonts w:ascii="Arial" w:hAnsi="Arial" w:cs="Arial"/>
          <w:sz w:val="24"/>
          <w:szCs w:val="24"/>
        </w:rPr>
        <w:t xml:space="preserve">Assessed Level of Learning Disability </w:t>
      </w:r>
    </w:p>
    <w:p w:rsidR="003C09E6" w:rsidRDefault="00580E00" w:rsidP="003C09E6">
      <w:pPr>
        <w:rPr>
          <w:rFonts w:ascii="Cambria Math" w:hAnsi="Cambria Math" w:cs="Cambria Math"/>
          <w:sz w:val="24"/>
          <w:szCs w:val="24"/>
        </w:rPr>
      </w:pPr>
      <w:r w:rsidRPr="00580E00">
        <w:rPr>
          <w:rFonts w:ascii="Arial" w:hAnsi="Arial" w:cs="Arial"/>
          <w:sz w:val="24"/>
          <w:szCs w:val="24"/>
        </w:rPr>
        <w:t>Borderline</w:t>
      </w:r>
      <w:r>
        <w:rPr>
          <w:rFonts w:ascii="Arial" w:hAnsi="Arial" w:cs="Arial"/>
          <w:sz w:val="24"/>
          <w:szCs w:val="24"/>
        </w:rPr>
        <w:t xml:space="preserve">     </w:t>
      </w:r>
      <w:r w:rsidRPr="00580E00">
        <w:rPr>
          <w:rFonts w:ascii="Cambria Math" w:hAnsi="Cambria Math" w:cs="Cambria Math"/>
          <w:sz w:val="24"/>
          <w:szCs w:val="24"/>
        </w:rPr>
        <w:t>⃝</w:t>
      </w:r>
      <w:r>
        <w:rPr>
          <w:rFonts w:ascii="Arial" w:hAnsi="Arial" w:cs="Arial"/>
          <w:sz w:val="24"/>
          <w:szCs w:val="24"/>
        </w:rPr>
        <w:t xml:space="preserve"> </w:t>
      </w:r>
      <w:r w:rsidR="00D364E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580E00">
        <w:rPr>
          <w:rFonts w:ascii="Arial" w:hAnsi="Arial" w:cs="Arial"/>
          <w:sz w:val="24"/>
          <w:szCs w:val="24"/>
        </w:rPr>
        <w:t>Mild</w:t>
      </w:r>
      <w:r w:rsidR="00D364EC">
        <w:rPr>
          <w:rFonts w:ascii="Arial" w:hAnsi="Arial" w:cs="Arial"/>
          <w:sz w:val="24"/>
          <w:szCs w:val="24"/>
        </w:rPr>
        <w:t xml:space="preserve">   </w:t>
      </w:r>
      <w:r w:rsidRPr="00580E00">
        <w:rPr>
          <w:rFonts w:ascii="Arial" w:hAnsi="Arial" w:cs="Arial"/>
          <w:sz w:val="24"/>
          <w:szCs w:val="24"/>
        </w:rPr>
        <w:t xml:space="preserve">  </w:t>
      </w:r>
      <w:r w:rsidR="00D364EC">
        <w:rPr>
          <w:rFonts w:ascii="Arial" w:hAnsi="Arial" w:cs="Arial"/>
          <w:sz w:val="24"/>
          <w:szCs w:val="24"/>
        </w:rPr>
        <w:t xml:space="preserve"> </w:t>
      </w:r>
      <w:r w:rsidR="00D364EC" w:rsidRPr="00D364EC">
        <w:rPr>
          <w:rFonts w:ascii="Cambria Math" w:hAnsi="Cambria Math" w:cs="Cambria Math"/>
          <w:sz w:val="24"/>
          <w:szCs w:val="24"/>
        </w:rPr>
        <w:t>⃝</w:t>
      </w:r>
      <w:r w:rsidR="00D364EC">
        <w:rPr>
          <w:rFonts w:ascii="Arial" w:hAnsi="Arial" w:cs="Arial"/>
          <w:sz w:val="24"/>
          <w:szCs w:val="24"/>
        </w:rPr>
        <w:t xml:space="preserve">    </w:t>
      </w:r>
      <w:r w:rsidRPr="00580E00">
        <w:rPr>
          <w:rFonts w:ascii="Arial" w:hAnsi="Arial" w:cs="Arial"/>
          <w:sz w:val="24"/>
          <w:szCs w:val="24"/>
        </w:rPr>
        <w:t>Moderate</w:t>
      </w:r>
      <w:r w:rsidR="00D364EC">
        <w:rPr>
          <w:rFonts w:ascii="Arial" w:hAnsi="Arial" w:cs="Arial"/>
          <w:sz w:val="24"/>
          <w:szCs w:val="24"/>
        </w:rPr>
        <w:t xml:space="preserve">    </w:t>
      </w:r>
      <w:r w:rsidRPr="00580E00">
        <w:rPr>
          <w:rFonts w:ascii="Arial" w:hAnsi="Arial" w:cs="Arial"/>
          <w:sz w:val="24"/>
          <w:szCs w:val="24"/>
        </w:rPr>
        <w:t xml:space="preserve">  </w:t>
      </w:r>
      <w:r w:rsidR="00D364EC" w:rsidRPr="00D364EC">
        <w:rPr>
          <w:rFonts w:ascii="Cambria Math" w:hAnsi="Cambria Math" w:cs="Cambria Math"/>
          <w:sz w:val="24"/>
          <w:szCs w:val="24"/>
        </w:rPr>
        <w:t>⃝</w:t>
      </w:r>
      <w:r w:rsidR="00D364EC">
        <w:rPr>
          <w:rFonts w:ascii="Arial" w:hAnsi="Arial" w:cs="Arial"/>
          <w:sz w:val="24"/>
          <w:szCs w:val="24"/>
        </w:rPr>
        <w:t xml:space="preserve"> Severe   </w:t>
      </w:r>
      <w:r w:rsidRPr="00580E00">
        <w:rPr>
          <w:rFonts w:ascii="Arial" w:hAnsi="Arial" w:cs="Arial"/>
          <w:sz w:val="24"/>
          <w:szCs w:val="24"/>
        </w:rPr>
        <w:t xml:space="preserve">  </w:t>
      </w:r>
      <w:r w:rsidR="00D364EC">
        <w:rPr>
          <w:rFonts w:ascii="Arial" w:hAnsi="Arial" w:cs="Arial"/>
          <w:sz w:val="24"/>
          <w:szCs w:val="24"/>
        </w:rPr>
        <w:t xml:space="preserve">  </w:t>
      </w:r>
      <w:r w:rsidR="00D364EC" w:rsidRPr="00D364EC">
        <w:rPr>
          <w:rFonts w:ascii="Cambria Math" w:hAnsi="Cambria Math" w:cs="Cambria Math"/>
          <w:sz w:val="24"/>
          <w:szCs w:val="24"/>
        </w:rPr>
        <w:t>⃝</w:t>
      </w:r>
      <w:r w:rsidR="00D364EC">
        <w:rPr>
          <w:rFonts w:ascii="Arial" w:hAnsi="Arial" w:cs="Arial"/>
          <w:sz w:val="24"/>
          <w:szCs w:val="24"/>
        </w:rPr>
        <w:t xml:space="preserve">    </w:t>
      </w:r>
      <w:r w:rsidRPr="00580E00">
        <w:rPr>
          <w:rFonts w:ascii="Arial" w:hAnsi="Arial" w:cs="Arial"/>
          <w:sz w:val="24"/>
          <w:szCs w:val="24"/>
        </w:rPr>
        <w:t>Unknown</w:t>
      </w:r>
      <w:r w:rsidR="00D364EC">
        <w:rPr>
          <w:rFonts w:ascii="Arial" w:hAnsi="Arial" w:cs="Arial"/>
          <w:sz w:val="24"/>
          <w:szCs w:val="24"/>
        </w:rPr>
        <w:t xml:space="preserve">    </w:t>
      </w:r>
      <w:r w:rsidRPr="00580E00">
        <w:rPr>
          <w:rFonts w:ascii="Arial" w:hAnsi="Arial" w:cs="Arial"/>
          <w:sz w:val="24"/>
          <w:szCs w:val="24"/>
        </w:rPr>
        <w:t xml:space="preserve"> </w:t>
      </w:r>
      <w:r w:rsidR="00D364EC">
        <w:rPr>
          <w:rFonts w:ascii="Arial" w:hAnsi="Arial" w:cs="Arial"/>
          <w:sz w:val="24"/>
          <w:szCs w:val="24"/>
        </w:rPr>
        <w:t xml:space="preserve">  </w:t>
      </w:r>
      <w:r w:rsidR="00D364EC" w:rsidRPr="00D364EC">
        <w:rPr>
          <w:rFonts w:ascii="Cambria Math" w:hAnsi="Cambria Math" w:cs="Cambria Math"/>
          <w:sz w:val="24"/>
          <w:szCs w:val="24"/>
        </w:rPr>
        <w:t>⃝</w:t>
      </w:r>
    </w:p>
    <w:p w:rsidR="00D364EC" w:rsidRPr="007E6AB9" w:rsidRDefault="00D364EC" w:rsidP="003C09E6">
      <w:pPr>
        <w:rPr>
          <w:rFonts w:ascii="Arial" w:hAnsi="Arial" w:cs="Arial"/>
          <w:b/>
          <w:sz w:val="24"/>
          <w:szCs w:val="24"/>
        </w:rPr>
      </w:pPr>
      <w:r w:rsidRPr="007E6AB9">
        <w:rPr>
          <w:rFonts w:ascii="Arial" w:hAnsi="Arial" w:cs="Arial"/>
          <w:b/>
          <w:sz w:val="24"/>
          <w:szCs w:val="24"/>
        </w:rPr>
        <w:t>Scoring key:</w:t>
      </w:r>
    </w:p>
    <w:p w:rsidR="00D364EC" w:rsidRPr="007E6AB9" w:rsidRDefault="00D364EC" w:rsidP="003C09E6">
      <w:pPr>
        <w:rPr>
          <w:rFonts w:ascii="Arial" w:hAnsi="Arial" w:cs="Arial"/>
          <w:sz w:val="24"/>
          <w:szCs w:val="24"/>
        </w:rPr>
      </w:pPr>
      <w:r w:rsidRPr="007E6AB9">
        <w:rPr>
          <w:rFonts w:ascii="Arial" w:hAnsi="Arial" w:cs="Arial"/>
          <w:b/>
          <w:sz w:val="24"/>
          <w:szCs w:val="24"/>
        </w:rPr>
        <w:t>O</w:t>
      </w:r>
      <w:r w:rsidRPr="007E6AB9">
        <w:rPr>
          <w:rFonts w:ascii="Arial" w:hAnsi="Arial" w:cs="Arial"/>
          <w:sz w:val="24"/>
          <w:szCs w:val="24"/>
        </w:rPr>
        <w:t xml:space="preserve"> – No knowledge on subject, requires full </w:t>
      </w:r>
      <w:r w:rsidR="007E6AB9" w:rsidRPr="007E6AB9">
        <w:rPr>
          <w:rFonts w:ascii="Arial" w:hAnsi="Arial" w:cs="Arial"/>
          <w:sz w:val="24"/>
          <w:szCs w:val="24"/>
        </w:rPr>
        <w:t xml:space="preserve">educational subject matter in this area </w:t>
      </w:r>
      <w:r w:rsidRPr="007E6AB9">
        <w:rPr>
          <w:rFonts w:ascii="Arial" w:hAnsi="Arial" w:cs="Arial"/>
          <w:sz w:val="24"/>
          <w:szCs w:val="24"/>
        </w:rPr>
        <w:t xml:space="preserve"> </w:t>
      </w:r>
    </w:p>
    <w:p w:rsidR="00D364EC" w:rsidRPr="007E6AB9" w:rsidRDefault="00D364EC" w:rsidP="003C09E6">
      <w:pPr>
        <w:rPr>
          <w:rFonts w:ascii="Arial" w:hAnsi="Arial" w:cs="Arial"/>
          <w:sz w:val="24"/>
          <w:szCs w:val="24"/>
        </w:rPr>
      </w:pPr>
      <w:r w:rsidRPr="007E6AB9">
        <w:rPr>
          <w:rFonts w:ascii="Arial" w:hAnsi="Arial" w:cs="Arial"/>
          <w:b/>
          <w:sz w:val="24"/>
          <w:szCs w:val="24"/>
        </w:rPr>
        <w:t>1</w:t>
      </w:r>
      <w:r w:rsidRPr="007E6AB9">
        <w:rPr>
          <w:rFonts w:ascii="Arial" w:hAnsi="Arial" w:cs="Arial"/>
          <w:sz w:val="24"/>
          <w:szCs w:val="24"/>
        </w:rPr>
        <w:t xml:space="preserve"> – Some knowledge on subject and requires further education on this subject</w:t>
      </w:r>
    </w:p>
    <w:p w:rsidR="00D364EC" w:rsidRPr="007E6AB9" w:rsidRDefault="00D364EC" w:rsidP="003C09E6">
      <w:pPr>
        <w:rPr>
          <w:rFonts w:ascii="Arial" w:hAnsi="Arial" w:cs="Arial"/>
          <w:sz w:val="24"/>
          <w:szCs w:val="24"/>
        </w:rPr>
      </w:pPr>
      <w:r w:rsidRPr="007E6AB9">
        <w:rPr>
          <w:rFonts w:ascii="Arial" w:hAnsi="Arial" w:cs="Arial"/>
          <w:b/>
          <w:sz w:val="24"/>
          <w:szCs w:val="24"/>
        </w:rPr>
        <w:t>2</w:t>
      </w:r>
      <w:r w:rsidRPr="007E6AB9">
        <w:rPr>
          <w:rFonts w:ascii="Arial" w:hAnsi="Arial" w:cs="Arial"/>
          <w:sz w:val="24"/>
          <w:szCs w:val="24"/>
        </w:rPr>
        <w:t xml:space="preserve"> – </w:t>
      </w:r>
      <w:r w:rsidR="007E6AB9" w:rsidRPr="007E6AB9">
        <w:rPr>
          <w:rFonts w:ascii="Arial" w:hAnsi="Arial" w:cs="Arial"/>
          <w:sz w:val="24"/>
          <w:szCs w:val="24"/>
        </w:rPr>
        <w:t>Has</w:t>
      </w:r>
      <w:r w:rsidRPr="007E6AB9">
        <w:rPr>
          <w:rFonts w:ascii="Arial" w:hAnsi="Arial" w:cs="Arial"/>
          <w:sz w:val="24"/>
          <w:szCs w:val="24"/>
        </w:rPr>
        <w:t xml:space="preserve"> sufficient knowledge </w:t>
      </w:r>
      <w:r w:rsidR="007E6AB9">
        <w:rPr>
          <w:rFonts w:ascii="Arial" w:hAnsi="Arial" w:cs="Arial"/>
          <w:sz w:val="24"/>
          <w:szCs w:val="24"/>
        </w:rPr>
        <w:t>on subject, no intervention required in this subject</w:t>
      </w:r>
    </w:p>
    <w:p w:rsidR="00F434EC" w:rsidRDefault="00F434EC" w:rsidP="003C09E6">
      <w:pPr>
        <w:rPr>
          <w:rFonts w:ascii="Arial" w:hAnsi="Arial" w:cs="Arial"/>
        </w:rPr>
      </w:pPr>
    </w:p>
    <w:p w:rsidR="007E6AB9" w:rsidRDefault="007E6AB9" w:rsidP="003C09E6">
      <w:pPr>
        <w:rPr>
          <w:rFonts w:ascii="Arial" w:hAnsi="Arial" w:cs="Arial"/>
        </w:rPr>
      </w:pPr>
    </w:p>
    <w:p w:rsidR="007E6AB9" w:rsidRDefault="007E6AB9" w:rsidP="003C09E6">
      <w:pPr>
        <w:rPr>
          <w:rFonts w:ascii="Arial" w:hAnsi="Arial" w:cs="Arial"/>
        </w:rPr>
      </w:pPr>
    </w:p>
    <w:p w:rsidR="007E6AB9" w:rsidRDefault="007E6AB9" w:rsidP="003C09E6">
      <w:pPr>
        <w:rPr>
          <w:rFonts w:ascii="Arial" w:hAnsi="Arial" w:cs="Arial"/>
        </w:rPr>
      </w:pPr>
    </w:p>
    <w:p w:rsidR="007E6AB9" w:rsidRDefault="007E6AB9" w:rsidP="003C09E6">
      <w:pPr>
        <w:rPr>
          <w:rFonts w:ascii="Arial" w:hAnsi="Arial" w:cs="Arial"/>
        </w:rPr>
      </w:pPr>
    </w:p>
    <w:p w:rsidR="007E6AB9" w:rsidRDefault="007E6AB9" w:rsidP="003C09E6">
      <w:pPr>
        <w:rPr>
          <w:rFonts w:ascii="Arial" w:hAnsi="Arial" w:cs="Arial"/>
        </w:rPr>
      </w:pPr>
    </w:p>
    <w:p w:rsidR="008A0AA4" w:rsidRDefault="008A0AA4" w:rsidP="003C09E6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134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A0AA4" w:rsidTr="008A0AA4">
        <w:tc>
          <w:tcPr>
            <w:tcW w:w="9242" w:type="dxa"/>
            <w:shd w:val="clear" w:color="auto" w:fill="D9D9D9" w:themeFill="background1" w:themeFillShade="D9"/>
          </w:tcPr>
          <w:p w:rsidR="008A0AA4" w:rsidRDefault="008A0AA4" w:rsidP="008A0AA4">
            <w:pPr>
              <w:rPr>
                <w:rFonts w:ascii="Arial" w:hAnsi="Arial" w:cs="Arial"/>
              </w:rPr>
            </w:pPr>
          </w:p>
          <w:p w:rsidR="008A0AA4" w:rsidRPr="007E6AB9" w:rsidRDefault="008A0AA4" w:rsidP="008A0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AB9">
              <w:rPr>
                <w:rFonts w:ascii="Arial" w:hAnsi="Arial" w:cs="Arial"/>
                <w:b/>
                <w:sz w:val="24"/>
                <w:szCs w:val="24"/>
              </w:rPr>
              <w:t>Sections of Sexual Knowledge and Relationships Educational Pack</w:t>
            </w:r>
          </w:p>
          <w:p w:rsidR="008A0AA4" w:rsidRDefault="008A0AA4" w:rsidP="008A0AA4">
            <w:pPr>
              <w:rPr>
                <w:rFonts w:ascii="Arial" w:hAnsi="Arial" w:cs="Arial"/>
              </w:rPr>
            </w:pPr>
          </w:p>
        </w:tc>
      </w:tr>
    </w:tbl>
    <w:p w:rsidR="007E6AB9" w:rsidRPr="008A0AA4" w:rsidRDefault="008A0AA4" w:rsidP="008A0A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-69"/>
        <w:tblOverlap w:val="never"/>
        <w:tblW w:w="9242" w:type="dxa"/>
        <w:tblLook w:val="04A0" w:firstRow="1" w:lastRow="0" w:firstColumn="1" w:lastColumn="0" w:noHBand="0" w:noVBand="1"/>
      </w:tblPr>
      <w:tblGrid>
        <w:gridCol w:w="3630"/>
        <w:gridCol w:w="1804"/>
        <w:gridCol w:w="1942"/>
        <w:gridCol w:w="1866"/>
      </w:tblGrid>
      <w:tr w:rsidR="005C6047" w:rsidRPr="008A0AA4" w:rsidTr="005C6047">
        <w:tc>
          <w:tcPr>
            <w:tcW w:w="3630" w:type="dxa"/>
          </w:tcPr>
          <w:p w:rsidR="005C6047" w:rsidRPr="00C40F28" w:rsidRDefault="005C6047" w:rsidP="00041C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F28">
              <w:rPr>
                <w:rFonts w:ascii="Arial" w:hAnsi="Arial" w:cs="Arial"/>
                <w:sz w:val="24"/>
                <w:szCs w:val="24"/>
              </w:rPr>
              <w:t>Area of knowledge</w:t>
            </w:r>
          </w:p>
        </w:tc>
        <w:tc>
          <w:tcPr>
            <w:tcW w:w="1804" w:type="dxa"/>
          </w:tcPr>
          <w:p w:rsidR="005C6047" w:rsidRPr="00C40F28" w:rsidRDefault="005C6047" w:rsidP="00041C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F28">
              <w:rPr>
                <w:rFonts w:ascii="Arial" w:hAnsi="Arial" w:cs="Arial"/>
                <w:sz w:val="24"/>
                <w:szCs w:val="24"/>
              </w:rPr>
              <w:t>Maximum score</w:t>
            </w:r>
          </w:p>
        </w:tc>
        <w:tc>
          <w:tcPr>
            <w:tcW w:w="1942" w:type="dxa"/>
          </w:tcPr>
          <w:p w:rsidR="005C6047" w:rsidRDefault="005C6047" w:rsidP="005C6047">
            <w:pPr>
              <w:rPr>
                <w:rFonts w:ascii="Arial" w:hAnsi="Arial" w:cs="Arial"/>
                <w:sz w:val="24"/>
                <w:szCs w:val="24"/>
              </w:rPr>
            </w:pPr>
            <w:r w:rsidRPr="00C40F28">
              <w:rPr>
                <w:rFonts w:ascii="Arial" w:hAnsi="Arial" w:cs="Arial"/>
                <w:sz w:val="24"/>
                <w:szCs w:val="24"/>
              </w:rPr>
              <w:t>Actual score after</w:t>
            </w:r>
          </w:p>
          <w:p w:rsidR="005C6047" w:rsidRPr="00C40F28" w:rsidRDefault="005C6047" w:rsidP="005C6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Quick knowledge quiz</w:t>
            </w:r>
          </w:p>
        </w:tc>
        <w:tc>
          <w:tcPr>
            <w:tcW w:w="1866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 after education</w:t>
            </w:r>
          </w:p>
          <w:p w:rsidR="005C6047" w:rsidRPr="00C40F28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delivered</w:t>
            </w:r>
            <w:r w:rsidR="005C60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C6047" w:rsidRPr="008A0AA4" w:rsidTr="005C6047">
        <w:tc>
          <w:tcPr>
            <w:tcW w:w="3630" w:type="dxa"/>
          </w:tcPr>
          <w:p w:rsidR="005C6047" w:rsidRPr="00A37904" w:rsidRDefault="005C6047" w:rsidP="00A37904">
            <w:pPr>
              <w:rPr>
                <w:rFonts w:ascii="Arial" w:hAnsi="Arial" w:cs="Arial"/>
                <w:sz w:val="24"/>
              </w:rPr>
            </w:pPr>
            <w:r w:rsidRPr="00A37904">
              <w:rPr>
                <w:rFonts w:ascii="Arial" w:hAnsi="Arial" w:cs="Arial"/>
                <w:sz w:val="24"/>
              </w:rPr>
              <w:t>I –</w:t>
            </w:r>
            <w:r w:rsidR="00A3559F">
              <w:rPr>
                <w:rFonts w:ascii="Arial" w:hAnsi="Arial" w:cs="Arial"/>
                <w:sz w:val="24"/>
              </w:rPr>
              <w:t xml:space="preserve"> Parts of body</w:t>
            </w:r>
          </w:p>
          <w:p w:rsidR="005C6047" w:rsidRDefault="005C6047" w:rsidP="00A37904">
            <w:pPr>
              <w:rPr>
                <w:rFonts w:ascii="Arial" w:hAnsi="Arial" w:cs="Arial"/>
                <w:sz w:val="24"/>
              </w:rPr>
            </w:pPr>
          </w:p>
          <w:p w:rsidR="00411C6B" w:rsidRPr="00A37904" w:rsidRDefault="00411C6B" w:rsidP="00A3790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</w:tcPr>
          <w:p w:rsidR="005C6047" w:rsidRPr="008A0AA4" w:rsidRDefault="005C6047" w:rsidP="00A37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5C6047" w:rsidRPr="008A0AA4" w:rsidRDefault="005C6047" w:rsidP="00A37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</w:tcPr>
          <w:p w:rsidR="005C6047" w:rsidRPr="008A0AA4" w:rsidRDefault="005C6047" w:rsidP="00A37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047" w:rsidRPr="008A0AA4" w:rsidTr="005C6047">
        <w:tc>
          <w:tcPr>
            <w:tcW w:w="3630" w:type="dxa"/>
          </w:tcPr>
          <w:p w:rsidR="005C6047" w:rsidRPr="00A37904" w:rsidRDefault="005C6047" w:rsidP="00A37904">
            <w:pPr>
              <w:rPr>
                <w:rFonts w:ascii="Arial" w:hAnsi="Arial" w:cs="Arial"/>
                <w:sz w:val="24"/>
              </w:rPr>
            </w:pPr>
            <w:r w:rsidRPr="00A37904">
              <w:rPr>
                <w:rFonts w:ascii="Arial" w:hAnsi="Arial" w:cs="Arial"/>
                <w:sz w:val="24"/>
              </w:rPr>
              <w:t>2 –</w:t>
            </w:r>
            <w:r w:rsidR="00A3559F">
              <w:rPr>
                <w:rFonts w:ascii="Arial" w:hAnsi="Arial" w:cs="Arial"/>
                <w:sz w:val="24"/>
              </w:rPr>
              <w:t>The Sexual Life Cycle</w:t>
            </w:r>
          </w:p>
          <w:p w:rsidR="005C6047" w:rsidRDefault="005C6047" w:rsidP="00A37904">
            <w:pPr>
              <w:rPr>
                <w:rFonts w:ascii="Arial" w:hAnsi="Arial" w:cs="Arial"/>
                <w:sz w:val="24"/>
              </w:rPr>
            </w:pPr>
          </w:p>
          <w:p w:rsidR="00411C6B" w:rsidRPr="00A37904" w:rsidRDefault="00411C6B" w:rsidP="00A3790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</w:tcPr>
          <w:p w:rsidR="005C6047" w:rsidRPr="008A0AA4" w:rsidRDefault="005C6047" w:rsidP="00A37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5C6047" w:rsidRPr="008A0AA4" w:rsidRDefault="005C6047" w:rsidP="00A37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</w:tcPr>
          <w:p w:rsidR="005C6047" w:rsidRPr="008A0AA4" w:rsidRDefault="005C6047" w:rsidP="00A37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047" w:rsidRPr="008A0AA4" w:rsidTr="005C6047">
        <w:tc>
          <w:tcPr>
            <w:tcW w:w="3630" w:type="dxa"/>
          </w:tcPr>
          <w:p w:rsidR="005C6047" w:rsidRDefault="005C6047" w:rsidP="00A37904">
            <w:pPr>
              <w:rPr>
                <w:rFonts w:ascii="Arial" w:hAnsi="Arial" w:cs="Arial"/>
                <w:sz w:val="24"/>
              </w:rPr>
            </w:pPr>
            <w:r w:rsidRPr="00A37904">
              <w:rPr>
                <w:rFonts w:ascii="Arial" w:hAnsi="Arial" w:cs="Arial"/>
                <w:sz w:val="24"/>
              </w:rPr>
              <w:t xml:space="preserve">3 </w:t>
            </w:r>
            <w:r>
              <w:rPr>
                <w:rFonts w:ascii="Arial" w:hAnsi="Arial" w:cs="Arial"/>
                <w:sz w:val="24"/>
              </w:rPr>
              <w:t>–</w:t>
            </w:r>
            <w:r w:rsidR="00A3559F">
              <w:rPr>
                <w:rFonts w:ascii="Arial" w:hAnsi="Arial" w:cs="Arial"/>
                <w:sz w:val="24"/>
              </w:rPr>
              <w:t>Human Reproduction</w:t>
            </w:r>
          </w:p>
          <w:p w:rsidR="005C6047" w:rsidRDefault="005C6047" w:rsidP="00A37904">
            <w:pPr>
              <w:rPr>
                <w:rFonts w:ascii="Arial" w:hAnsi="Arial" w:cs="Arial"/>
                <w:sz w:val="24"/>
              </w:rPr>
            </w:pPr>
          </w:p>
          <w:p w:rsidR="00411C6B" w:rsidRPr="00A37904" w:rsidRDefault="00411C6B" w:rsidP="00A3790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</w:tcPr>
          <w:p w:rsidR="005C6047" w:rsidRPr="008A0AA4" w:rsidRDefault="005C6047" w:rsidP="00A37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5C6047" w:rsidRPr="008A0AA4" w:rsidRDefault="005C6047" w:rsidP="00A37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</w:tcPr>
          <w:p w:rsidR="005C6047" w:rsidRPr="008A0AA4" w:rsidRDefault="005C6047" w:rsidP="00A37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047" w:rsidRPr="008A0AA4" w:rsidTr="005C6047">
        <w:tc>
          <w:tcPr>
            <w:tcW w:w="3630" w:type="dxa"/>
          </w:tcPr>
          <w:p w:rsidR="005C6047" w:rsidRDefault="005C6047" w:rsidP="00A37904">
            <w:pPr>
              <w:rPr>
                <w:rFonts w:ascii="Arial" w:hAnsi="Arial" w:cs="Arial"/>
                <w:sz w:val="24"/>
              </w:rPr>
            </w:pPr>
            <w:r w:rsidRPr="00A37904">
              <w:rPr>
                <w:rFonts w:ascii="Arial" w:hAnsi="Arial" w:cs="Arial"/>
                <w:sz w:val="24"/>
              </w:rPr>
              <w:t>4-</w:t>
            </w:r>
            <w:r w:rsidR="00A3559F">
              <w:rPr>
                <w:rFonts w:ascii="Arial" w:hAnsi="Arial" w:cs="Arial"/>
                <w:sz w:val="24"/>
              </w:rPr>
              <w:t xml:space="preserve"> Birth Control</w:t>
            </w:r>
          </w:p>
          <w:p w:rsidR="00411C6B" w:rsidRDefault="00411C6B" w:rsidP="00A37904">
            <w:pPr>
              <w:rPr>
                <w:rFonts w:ascii="Arial" w:hAnsi="Arial" w:cs="Arial"/>
                <w:sz w:val="24"/>
              </w:rPr>
            </w:pPr>
          </w:p>
          <w:p w:rsidR="005C6047" w:rsidRPr="00A37904" w:rsidRDefault="005C6047" w:rsidP="00A37904">
            <w:pPr>
              <w:rPr>
                <w:rFonts w:ascii="Arial" w:hAnsi="Arial" w:cs="Arial"/>
                <w:sz w:val="24"/>
              </w:rPr>
            </w:pPr>
            <w:r w:rsidRPr="00A37904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04" w:type="dxa"/>
          </w:tcPr>
          <w:p w:rsidR="005C6047" w:rsidRPr="008A0AA4" w:rsidRDefault="005C6047" w:rsidP="00A37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5C6047" w:rsidRPr="008A0AA4" w:rsidRDefault="005C6047" w:rsidP="00A37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</w:tcPr>
          <w:p w:rsidR="005C6047" w:rsidRPr="008A0AA4" w:rsidRDefault="005C6047" w:rsidP="00A37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047" w:rsidRPr="008A0AA4" w:rsidTr="005C6047">
        <w:tc>
          <w:tcPr>
            <w:tcW w:w="3630" w:type="dxa"/>
          </w:tcPr>
          <w:p w:rsidR="005C6047" w:rsidRDefault="005C6047" w:rsidP="00A37904">
            <w:pPr>
              <w:rPr>
                <w:rFonts w:ascii="Arial" w:hAnsi="Arial" w:cs="Arial"/>
                <w:sz w:val="24"/>
              </w:rPr>
            </w:pPr>
            <w:r w:rsidRPr="00A37904">
              <w:rPr>
                <w:rFonts w:ascii="Arial" w:hAnsi="Arial" w:cs="Arial"/>
                <w:sz w:val="24"/>
              </w:rPr>
              <w:t xml:space="preserve">5 </w:t>
            </w:r>
            <w:r>
              <w:rPr>
                <w:rFonts w:ascii="Arial" w:hAnsi="Arial" w:cs="Arial"/>
                <w:sz w:val="24"/>
              </w:rPr>
              <w:t>–</w:t>
            </w:r>
            <w:r w:rsidR="00A3559F">
              <w:rPr>
                <w:rFonts w:ascii="Arial" w:hAnsi="Arial" w:cs="Arial"/>
                <w:sz w:val="24"/>
              </w:rPr>
              <w:t>Sexual Reproductive Health</w:t>
            </w:r>
          </w:p>
          <w:p w:rsidR="005C6047" w:rsidRDefault="005C6047" w:rsidP="00A37904">
            <w:pPr>
              <w:rPr>
                <w:rFonts w:ascii="Arial" w:hAnsi="Arial" w:cs="Arial"/>
                <w:sz w:val="24"/>
              </w:rPr>
            </w:pPr>
          </w:p>
          <w:p w:rsidR="00411C6B" w:rsidRPr="00A37904" w:rsidRDefault="00411C6B" w:rsidP="00A3790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</w:tcPr>
          <w:p w:rsidR="005C6047" w:rsidRPr="008A0AA4" w:rsidRDefault="005C6047" w:rsidP="00A37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5C6047" w:rsidRPr="008A0AA4" w:rsidRDefault="005C6047" w:rsidP="00A37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</w:tcPr>
          <w:p w:rsidR="005C6047" w:rsidRPr="008A0AA4" w:rsidRDefault="005C6047" w:rsidP="00A37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047" w:rsidRPr="008A0AA4" w:rsidTr="005C6047">
        <w:tc>
          <w:tcPr>
            <w:tcW w:w="3630" w:type="dxa"/>
          </w:tcPr>
          <w:p w:rsidR="005C6047" w:rsidRDefault="005C6047" w:rsidP="00A37904">
            <w:pPr>
              <w:rPr>
                <w:rFonts w:ascii="Arial" w:hAnsi="Arial" w:cs="Arial"/>
                <w:sz w:val="24"/>
              </w:rPr>
            </w:pPr>
            <w:r w:rsidRPr="00A37904">
              <w:rPr>
                <w:rFonts w:ascii="Arial" w:hAnsi="Arial" w:cs="Arial"/>
                <w:sz w:val="24"/>
              </w:rPr>
              <w:t xml:space="preserve">6 </w:t>
            </w:r>
            <w:r>
              <w:rPr>
                <w:rFonts w:ascii="Arial" w:hAnsi="Arial" w:cs="Arial"/>
                <w:sz w:val="24"/>
              </w:rPr>
              <w:t>–</w:t>
            </w:r>
            <w:r w:rsidR="00A3559F">
              <w:rPr>
                <w:rFonts w:ascii="Arial" w:hAnsi="Arial" w:cs="Arial"/>
                <w:sz w:val="24"/>
              </w:rPr>
              <w:t>Self Esteem and Building Relationships</w:t>
            </w:r>
          </w:p>
          <w:p w:rsidR="005C6047" w:rsidRDefault="005C6047" w:rsidP="00A37904">
            <w:pPr>
              <w:rPr>
                <w:rFonts w:ascii="Arial" w:hAnsi="Arial" w:cs="Arial"/>
                <w:sz w:val="24"/>
              </w:rPr>
            </w:pPr>
          </w:p>
          <w:p w:rsidR="00411C6B" w:rsidRPr="00A37904" w:rsidRDefault="00411C6B" w:rsidP="00A3790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</w:tcPr>
          <w:p w:rsidR="005C6047" w:rsidRPr="008A0AA4" w:rsidRDefault="005C6047" w:rsidP="00A37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5C6047" w:rsidRPr="008A0AA4" w:rsidRDefault="005C6047" w:rsidP="00A37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</w:tcPr>
          <w:p w:rsidR="005C6047" w:rsidRPr="008A0AA4" w:rsidRDefault="005C6047" w:rsidP="00A37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047" w:rsidRPr="008A0AA4" w:rsidTr="005C6047">
        <w:tc>
          <w:tcPr>
            <w:tcW w:w="3630" w:type="dxa"/>
          </w:tcPr>
          <w:p w:rsidR="005C6047" w:rsidRDefault="005C6047" w:rsidP="00A37904">
            <w:pPr>
              <w:rPr>
                <w:rFonts w:ascii="Arial" w:hAnsi="Arial" w:cs="Arial"/>
                <w:sz w:val="24"/>
              </w:rPr>
            </w:pPr>
            <w:r w:rsidRPr="00A37904">
              <w:rPr>
                <w:rFonts w:ascii="Arial" w:hAnsi="Arial" w:cs="Arial"/>
                <w:sz w:val="24"/>
              </w:rPr>
              <w:t xml:space="preserve">7 </w:t>
            </w:r>
            <w:r>
              <w:rPr>
                <w:rFonts w:ascii="Arial" w:hAnsi="Arial" w:cs="Arial"/>
                <w:sz w:val="24"/>
              </w:rPr>
              <w:t>–</w:t>
            </w:r>
            <w:r w:rsidR="0039374C">
              <w:rPr>
                <w:rFonts w:ascii="Arial" w:hAnsi="Arial" w:cs="Arial"/>
                <w:sz w:val="24"/>
              </w:rPr>
              <w:t xml:space="preserve"> Social/Sexual Behaviour –Male and Female</w:t>
            </w:r>
          </w:p>
          <w:p w:rsidR="005C6047" w:rsidRDefault="005C6047" w:rsidP="00A37904">
            <w:pPr>
              <w:rPr>
                <w:rFonts w:ascii="Arial" w:hAnsi="Arial" w:cs="Arial"/>
                <w:sz w:val="24"/>
              </w:rPr>
            </w:pPr>
          </w:p>
          <w:p w:rsidR="00411C6B" w:rsidRPr="00A37904" w:rsidRDefault="00411C6B" w:rsidP="00A3790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</w:tcPr>
          <w:p w:rsidR="005C6047" w:rsidRPr="008A0AA4" w:rsidRDefault="005C6047" w:rsidP="00A37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5C6047" w:rsidRPr="008A0AA4" w:rsidRDefault="005C6047" w:rsidP="00A37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</w:tcPr>
          <w:p w:rsidR="005C6047" w:rsidRPr="008A0AA4" w:rsidRDefault="005C6047" w:rsidP="00A37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047" w:rsidRPr="008A0AA4" w:rsidTr="005C6047">
        <w:tc>
          <w:tcPr>
            <w:tcW w:w="3630" w:type="dxa"/>
          </w:tcPr>
          <w:p w:rsidR="005C6047" w:rsidRDefault="005C6047" w:rsidP="00A37904">
            <w:pPr>
              <w:rPr>
                <w:rFonts w:ascii="Arial" w:hAnsi="Arial" w:cs="Arial"/>
                <w:sz w:val="24"/>
              </w:rPr>
            </w:pPr>
            <w:r w:rsidRPr="00A37904">
              <w:rPr>
                <w:rFonts w:ascii="Arial" w:hAnsi="Arial" w:cs="Arial"/>
                <w:sz w:val="24"/>
              </w:rPr>
              <w:t xml:space="preserve">8 </w:t>
            </w:r>
            <w:r>
              <w:rPr>
                <w:rFonts w:ascii="Arial" w:hAnsi="Arial" w:cs="Arial"/>
                <w:sz w:val="24"/>
              </w:rPr>
              <w:t>–</w:t>
            </w:r>
            <w:r w:rsidR="0039374C">
              <w:rPr>
                <w:rFonts w:ascii="Arial" w:hAnsi="Arial" w:cs="Arial"/>
                <w:sz w:val="24"/>
              </w:rPr>
              <w:t>Dating</w:t>
            </w:r>
          </w:p>
          <w:p w:rsidR="005C6047" w:rsidRDefault="005C6047" w:rsidP="00A37904">
            <w:pPr>
              <w:rPr>
                <w:rFonts w:ascii="Arial" w:hAnsi="Arial" w:cs="Arial"/>
                <w:sz w:val="24"/>
              </w:rPr>
            </w:pPr>
          </w:p>
          <w:p w:rsidR="00411C6B" w:rsidRPr="00A37904" w:rsidRDefault="00411C6B" w:rsidP="00A3790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</w:tcPr>
          <w:p w:rsidR="005C6047" w:rsidRPr="008A0AA4" w:rsidRDefault="005C6047" w:rsidP="00A37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5C6047" w:rsidRPr="008A0AA4" w:rsidRDefault="005C6047" w:rsidP="00A37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</w:tcPr>
          <w:p w:rsidR="005C6047" w:rsidRPr="008A0AA4" w:rsidRDefault="005C6047" w:rsidP="00A37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047" w:rsidRPr="008A0AA4" w:rsidTr="005C6047">
        <w:tc>
          <w:tcPr>
            <w:tcW w:w="3630" w:type="dxa"/>
          </w:tcPr>
          <w:p w:rsidR="005C6047" w:rsidRDefault="005C6047" w:rsidP="00A37904">
            <w:pPr>
              <w:rPr>
                <w:rFonts w:ascii="Arial" w:hAnsi="Arial" w:cs="Arial"/>
                <w:sz w:val="24"/>
              </w:rPr>
            </w:pPr>
            <w:r w:rsidRPr="00A37904">
              <w:rPr>
                <w:rFonts w:ascii="Arial" w:hAnsi="Arial" w:cs="Arial"/>
                <w:sz w:val="24"/>
              </w:rPr>
              <w:t xml:space="preserve">9 </w:t>
            </w:r>
            <w:r>
              <w:rPr>
                <w:rFonts w:ascii="Arial" w:hAnsi="Arial" w:cs="Arial"/>
                <w:sz w:val="24"/>
              </w:rPr>
              <w:t>–</w:t>
            </w:r>
            <w:r w:rsidR="0039374C">
              <w:rPr>
                <w:rFonts w:ascii="Arial" w:hAnsi="Arial" w:cs="Arial"/>
                <w:sz w:val="24"/>
              </w:rPr>
              <w:t>Marriage/ Cohabiting</w:t>
            </w:r>
          </w:p>
          <w:p w:rsidR="005C6047" w:rsidRDefault="005C6047" w:rsidP="00A37904">
            <w:pPr>
              <w:rPr>
                <w:rFonts w:ascii="Arial" w:hAnsi="Arial" w:cs="Arial"/>
                <w:sz w:val="24"/>
              </w:rPr>
            </w:pPr>
          </w:p>
          <w:p w:rsidR="00411C6B" w:rsidRPr="00A37904" w:rsidRDefault="00411C6B" w:rsidP="00A3790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</w:tcPr>
          <w:p w:rsidR="005C6047" w:rsidRPr="008A0AA4" w:rsidRDefault="005C6047" w:rsidP="00A37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5C6047" w:rsidRPr="008A0AA4" w:rsidRDefault="005C6047" w:rsidP="00A37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</w:tcPr>
          <w:p w:rsidR="005C6047" w:rsidRPr="008A0AA4" w:rsidRDefault="005C6047" w:rsidP="00A37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047" w:rsidRPr="008A0AA4" w:rsidTr="005C6047">
        <w:tc>
          <w:tcPr>
            <w:tcW w:w="3630" w:type="dxa"/>
          </w:tcPr>
          <w:p w:rsidR="005C6047" w:rsidRDefault="005C6047" w:rsidP="00A37904">
            <w:pPr>
              <w:rPr>
                <w:rFonts w:ascii="Arial" w:hAnsi="Arial" w:cs="Arial"/>
                <w:sz w:val="24"/>
              </w:rPr>
            </w:pPr>
            <w:r w:rsidRPr="00A37904">
              <w:rPr>
                <w:rFonts w:ascii="Arial" w:hAnsi="Arial" w:cs="Arial"/>
                <w:sz w:val="24"/>
              </w:rPr>
              <w:t xml:space="preserve">10 </w:t>
            </w:r>
            <w:r>
              <w:rPr>
                <w:rFonts w:ascii="Arial" w:hAnsi="Arial" w:cs="Arial"/>
                <w:sz w:val="24"/>
              </w:rPr>
              <w:t>–</w:t>
            </w:r>
            <w:r w:rsidR="0039374C">
              <w:rPr>
                <w:rFonts w:ascii="Arial" w:hAnsi="Arial" w:cs="Arial"/>
                <w:sz w:val="24"/>
              </w:rPr>
              <w:t xml:space="preserve">Parenting </w:t>
            </w:r>
          </w:p>
          <w:p w:rsidR="005C6047" w:rsidRDefault="005C6047" w:rsidP="00A37904">
            <w:pPr>
              <w:rPr>
                <w:rFonts w:ascii="Arial" w:hAnsi="Arial" w:cs="Arial"/>
                <w:sz w:val="24"/>
              </w:rPr>
            </w:pPr>
          </w:p>
          <w:p w:rsidR="00411C6B" w:rsidRPr="00A37904" w:rsidRDefault="00411C6B" w:rsidP="00A3790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</w:tcPr>
          <w:p w:rsidR="005C6047" w:rsidRPr="008A0AA4" w:rsidRDefault="005C6047" w:rsidP="00A37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5C6047" w:rsidRPr="008A0AA4" w:rsidRDefault="005C6047" w:rsidP="00A37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</w:tcPr>
          <w:p w:rsidR="005C6047" w:rsidRPr="008A0AA4" w:rsidRDefault="005C6047" w:rsidP="00A37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047" w:rsidRPr="008A0AA4" w:rsidTr="005C6047">
        <w:tc>
          <w:tcPr>
            <w:tcW w:w="3630" w:type="dxa"/>
            <w:shd w:val="clear" w:color="auto" w:fill="D9D9D9" w:themeFill="background1" w:themeFillShade="D9"/>
          </w:tcPr>
          <w:p w:rsidR="005C6047" w:rsidRPr="008F6F78" w:rsidRDefault="005C6047" w:rsidP="00A37904">
            <w:pPr>
              <w:rPr>
                <w:rFonts w:ascii="Arial" w:hAnsi="Arial" w:cs="Arial"/>
                <w:b/>
                <w:sz w:val="24"/>
              </w:rPr>
            </w:pPr>
            <w:r w:rsidRPr="008F6F78">
              <w:rPr>
                <w:rFonts w:ascii="Arial" w:hAnsi="Arial" w:cs="Arial"/>
                <w:b/>
                <w:sz w:val="24"/>
              </w:rPr>
              <w:t xml:space="preserve">Maximum / Actual Totals </w:t>
            </w:r>
          </w:p>
        </w:tc>
        <w:tc>
          <w:tcPr>
            <w:tcW w:w="1804" w:type="dxa"/>
          </w:tcPr>
          <w:p w:rsidR="005C6047" w:rsidRPr="008F6F78" w:rsidRDefault="0039374C" w:rsidP="00A379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5C6047" w:rsidRDefault="005C6047" w:rsidP="00A37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5C6047" w:rsidRPr="008A0AA4" w:rsidRDefault="005C6047" w:rsidP="00A37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</w:tcPr>
          <w:p w:rsidR="005C6047" w:rsidRPr="008A0AA4" w:rsidRDefault="005C6047" w:rsidP="00A37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6047" w:rsidRDefault="005C6047" w:rsidP="00041C7A">
      <w:pPr>
        <w:rPr>
          <w:rFonts w:ascii="Arial" w:hAnsi="Arial" w:cs="Arial"/>
          <w:sz w:val="24"/>
          <w:szCs w:val="24"/>
        </w:rPr>
      </w:pPr>
    </w:p>
    <w:p w:rsidR="0039374C" w:rsidRDefault="0039374C" w:rsidP="00041C7A">
      <w:pPr>
        <w:rPr>
          <w:rFonts w:ascii="Arial" w:hAnsi="Arial" w:cs="Arial"/>
          <w:sz w:val="24"/>
          <w:szCs w:val="24"/>
        </w:rPr>
      </w:pPr>
    </w:p>
    <w:p w:rsidR="0039374C" w:rsidRDefault="0039374C" w:rsidP="00041C7A">
      <w:pPr>
        <w:rPr>
          <w:rFonts w:ascii="Arial" w:hAnsi="Arial" w:cs="Arial"/>
          <w:sz w:val="24"/>
          <w:szCs w:val="24"/>
        </w:rPr>
      </w:pPr>
    </w:p>
    <w:p w:rsidR="0039374C" w:rsidRDefault="0039374C" w:rsidP="00041C7A">
      <w:pPr>
        <w:rPr>
          <w:rFonts w:ascii="Arial" w:hAnsi="Arial" w:cs="Arial"/>
          <w:sz w:val="24"/>
          <w:szCs w:val="24"/>
        </w:rPr>
      </w:pPr>
    </w:p>
    <w:p w:rsidR="00411C6B" w:rsidRPr="00041C7A" w:rsidRDefault="00411C6B" w:rsidP="00041C7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F6F78" w:rsidTr="008F6F78">
        <w:tc>
          <w:tcPr>
            <w:tcW w:w="9242" w:type="dxa"/>
            <w:shd w:val="clear" w:color="auto" w:fill="D9D9D9" w:themeFill="background1" w:themeFillShade="D9"/>
          </w:tcPr>
          <w:p w:rsidR="008F6F78" w:rsidRDefault="008F6F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F6F78" w:rsidRPr="008F6F78" w:rsidRDefault="00956A73" w:rsidP="008F6F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 Education </w:t>
            </w:r>
            <w:r w:rsidR="008F6F78" w:rsidRPr="008F6F78">
              <w:rPr>
                <w:rFonts w:ascii="Arial" w:hAnsi="Arial" w:cs="Arial"/>
                <w:b/>
                <w:sz w:val="24"/>
                <w:szCs w:val="24"/>
              </w:rPr>
              <w:t>Quick Knowledge Quiz Answer Form</w:t>
            </w:r>
          </w:p>
          <w:p w:rsidR="008F6F78" w:rsidRDefault="008F6F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F78" w:rsidRDefault="008F6F78">
      <w:pPr>
        <w:rPr>
          <w:rFonts w:ascii="Arial" w:hAnsi="Arial" w:cs="Arial"/>
          <w:sz w:val="24"/>
          <w:szCs w:val="24"/>
        </w:rPr>
      </w:pPr>
    </w:p>
    <w:p w:rsidR="008F6F78" w:rsidRDefault="00041C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 the staff member will ask the </w:t>
      </w:r>
      <w:r w:rsidR="008F6F78">
        <w:rPr>
          <w:rFonts w:ascii="Arial" w:hAnsi="Arial" w:cs="Arial"/>
          <w:sz w:val="24"/>
          <w:szCs w:val="24"/>
        </w:rPr>
        <w:t>person what</w:t>
      </w:r>
      <w:r>
        <w:rPr>
          <w:rFonts w:ascii="Arial" w:hAnsi="Arial" w:cs="Arial"/>
          <w:sz w:val="24"/>
          <w:szCs w:val="24"/>
        </w:rPr>
        <w:t xml:space="preserve"> they know about each subject area and rate accordingly using the scoring key. Then once completed enter the score on the </w:t>
      </w:r>
      <w:r w:rsidR="008F6F78">
        <w:rPr>
          <w:rFonts w:ascii="Arial" w:hAnsi="Arial" w:cs="Arial"/>
          <w:sz w:val="24"/>
          <w:szCs w:val="24"/>
        </w:rPr>
        <w:t xml:space="preserve">sections sheet. All areas that score under 2 would be the areas that the staff member would proceed to offer sexual knowledge and education for in a planned structured way over a period of no longer than 6 weeks. The staff member can do the quick knowledge test at as regular intervals that they assess as necessary  </w:t>
      </w:r>
    </w:p>
    <w:p w:rsidR="00B05507" w:rsidRPr="008A0AA4" w:rsidRDefault="004C2B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Service User </w:t>
      </w:r>
      <w:r w:rsidR="00D37128" w:rsidRPr="008A0AA4">
        <w:rPr>
          <w:rFonts w:ascii="Arial" w:hAnsi="Arial" w:cs="Arial"/>
          <w:sz w:val="24"/>
          <w:szCs w:val="24"/>
        </w:rPr>
        <w:br w:type="textWrapping" w:clear="all"/>
      </w:r>
      <w:r w:rsidR="00B05507">
        <w:rPr>
          <w:rFonts w:ascii="Arial" w:hAnsi="Arial" w:cs="Arial"/>
          <w:sz w:val="24"/>
          <w:szCs w:val="24"/>
        </w:rPr>
        <w:t xml:space="preserve">Name of staff rating </w:t>
      </w:r>
      <w:r w:rsidR="00670034">
        <w:rPr>
          <w:rFonts w:ascii="Arial" w:hAnsi="Arial" w:cs="Arial"/>
          <w:sz w:val="24"/>
          <w:szCs w:val="24"/>
        </w:rPr>
        <w:t xml:space="preserve">                                                       Date of rating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4"/>
        <w:gridCol w:w="1364"/>
        <w:gridCol w:w="1364"/>
        <w:gridCol w:w="910"/>
        <w:gridCol w:w="4240"/>
      </w:tblGrid>
      <w:tr w:rsidR="004358EC" w:rsidTr="003E3057">
        <w:tc>
          <w:tcPr>
            <w:tcW w:w="738" w:type="pct"/>
          </w:tcPr>
          <w:p w:rsidR="00B05507" w:rsidRDefault="004358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of knowledge</w:t>
            </w:r>
          </w:p>
        </w:tc>
        <w:tc>
          <w:tcPr>
            <w:tcW w:w="738" w:type="pct"/>
          </w:tcPr>
          <w:p w:rsidR="00B05507" w:rsidRDefault="004358EC" w:rsidP="004358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 has adequate knowledge </w:t>
            </w:r>
          </w:p>
        </w:tc>
        <w:tc>
          <w:tcPr>
            <w:tcW w:w="738" w:type="pct"/>
          </w:tcPr>
          <w:p w:rsidR="00B05507" w:rsidRDefault="004358EC" w:rsidP="004358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 does not have adequate knowledge </w:t>
            </w:r>
          </w:p>
        </w:tc>
        <w:tc>
          <w:tcPr>
            <w:tcW w:w="492" w:type="pct"/>
          </w:tcPr>
          <w:p w:rsidR="004358EC" w:rsidRDefault="004358EC" w:rsidP="005C6047">
            <w:pPr>
              <w:rPr>
                <w:rFonts w:ascii="Arial" w:hAnsi="Arial" w:cs="Arial"/>
                <w:sz w:val="24"/>
                <w:szCs w:val="24"/>
              </w:rPr>
            </w:pPr>
          </w:p>
          <w:p w:rsidR="004358EC" w:rsidRDefault="004358EC" w:rsidP="005C6047">
            <w:pPr>
              <w:rPr>
                <w:rFonts w:ascii="Arial" w:hAnsi="Arial" w:cs="Arial"/>
                <w:sz w:val="24"/>
                <w:szCs w:val="24"/>
              </w:rPr>
            </w:pPr>
          </w:p>
          <w:p w:rsidR="00B05507" w:rsidRDefault="00B05507" w:rsidP="005C6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Rating</w:t>
            </w:r>
          </w:p>
        </w:tc>
        <w:tc>
          <w:tcPr>
            <w:tcW w:w="2294" w:type="pct"/>
          </w:tcPr>
          <w:p w:rsidR="004358EC" w:rsidRDefault="004358EC" w:rsidP="005C60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58EC" w:rsidRDefault="004358EC" w:rsidP="005C60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5507" w:rsidRDefault="00B05507" w:rsidP="005C60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</w:t>
            </w:r>
          </w:p>
        </w:tc>
      </w:tr>
      <w:tr w:rsidR="004358EC" w:rsidTr="003E3057"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B43EB" w:rsidRDefault="005B4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pct"/>
          </w:tcPr>
          <w:p w:rsidR="00B05507" w:rsidRDefault="00B05507" w:rsidP="00B05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EC" w:rsidTr="003E3057"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B43EB" w:rsidRDefault="005B4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EC" w:rsidTr="003E3057"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B43EB" w:rsidRDefault="005B4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EC" w:rsidTr="003E3057"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B43EB" w:rsidRDefault="005B4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EC" w:rsidTr="003E3057"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5B43EB" w:rsidRDefault="005B4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EC" w:rsidTr="003E3057"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5B43EB" w:rsidRDefault="005B4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EC" w:rsidTr="003E3057"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5B43EB" w:rsidRDefault="005B4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EC" w:rsidTr="003E3057">
        <w:tc>
          <w:tcPr>
            <w:tcW w:w="738" w:type="pct"/>
          </w:tcPr>
          <w:p w:rsidR="00B05507" w:rsidRDefault="00B05507" w:rsidP="005C6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B43EB" w:rsidRDefault="005B43EB" w:rsidP="005C6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EC" w:rsidTr="003E3057">
        <w:tc>
          <w:tcPr>
            <w:tcW w:w="738" w:type="pct"/>
          </w:tcPr>
          <w:p w:rsidR="00B05507" w:rsidRDefault="00B05507" w:rsidP="005C6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5B43EB" w:rsidRDefault="005B43EB" w:rsidP="005C6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8EC" w:rsidTr="003E3057">
        <w:tc>
          <w:tcPr>
            <w:tcW w:w="738" w:type="pct"/>
          </w:tcPr>
          <w:p w:rsidR="00B05507" w:rsidRDefault="00B05507" w:rsidP="005C6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5B43EB" w:rsidRDefault="005B43EB" w:rsidP="005C6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pct"/>
          </w:tcPr>
          <w:p w:rsidR="00B05507" w:rsidRDefault="00B055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6A73" w:rsidRDefault="00956A73">
      <w:pPr>
        <w:rPr>
          <w:rFonts w:ascii="Arial" w:hAnsi="Arial" w:cs="Arial"/>
          <w:sz w:val="24"/>
          <w:szCs w:val="24"/>
        </w:rPr>
      </w:pPr>
    </w:p>
    <w:p w:rsidR="003E3057" w:rsidRDefault="003E3057">
      <w:pPr>
        <w:rPr>
          <w:rFonts w:ascii="Arial" w:hAnsi="Arial" w:cs="Arial"/>
          <w:sz w:val="24"/>
          <w:szCs w:val="24"/>
        </w:rPr>
      </w:pPr>
    </w:p>
    <w:p w:rsidR="003E3057" w:rsidRDefault="003E3057">
      <w:pPr>
        <w:rPr>
          <w:rFonts w:ascii="Arial" w:hAnsi="Arial" w:cs="Arial"/>
          <w:sz w:val="24"/>
          <w:szCs w:val="24"/>
        </w:rPr>
      </w:pPr>
    </w:p>
    <w:p w:rsidR="003E3057" w:rsidRDefault="003E3057">
      <w:pPr>
        <w:rPr>
          <w:rFonts w:ascii="Arial" w:hAnsi="Arial" w:cs="Arial"/>
          <w:sz w:val="24"/>
          <w:szCs w:val="24"/>
        </w:rPr>
      </w:pPr>
    </w:p>
    <w:p w:rsidR="005B43EB" w:rsidRPr="008A0AA4" w:rsidRDefault="005B43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6A73" w:rsidTr="00956A73">
        <w:tc>
          <w:tcPr>
            <w:tcW w:w="9242" w:type="dxa"/>
            <w:shd w:val="clear" w:color="auto" w:fill="D9D9D9" w:themeFill="background1" w:themeFillShade="D9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A73" w:rsidRPr="008F6F78" w:rsidRDefault="00956A73" w:rsidP="00956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670034">
              <w:rPr>
                <w:rFonts w:ascii="Arial" w:hAnsi="Arial" w:cs="Arial"/>
                <w:b/>
                <w:sz w:val="24"/>
                <w:szCs w:val="24"/>
              </w:rPr>
              <w:t>ost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Education </w:t>
            </w:r>
            <w:r w:rsidRPr="008F6F78">
              <w:rPr>
                <w:rFonts w:ascii="Arial" w:hAnsi="Arial" w:cs="Arial"/>
                <w:b/>
                <w:sz w:val="24"/>
                <w:szCs w:val="24"/>
              </w:rPr>
              <w:t>Quick Knowledge Quiz Answer Form</w:t>
            </w:r>
          </w:p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0FCA" w:rsidRDefault="00040FCA" w:rsidP="00040FCA">
      <w:pPr>
        <w:rPr>
          <w:rFonts w:ascii="Arial" w:hAnsi="Arial" w:cs="Arial"/>
          <w:sz w:val="24"/>
          <w:szCs w:val="24"/>
        </w:rPr>
      </w:pPr>
    </w:p>
    <w:p w:rsidR="00040FCA" w:rsidRDefault="00040F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 the staff member will ask the person </w:t>
      </w:r>
      <w:r w:rsidR="00274078">
        <w:rPr>
          <w:rFonts w:ascii="Arial" w:hAnsi="Arial" w:cs="Arial"/>
          <w:sz w:val="24"/>
          <w:szCs w:val="24"/>
        </w:rPr>
        <w:t xml:space="preserve">the same questions they asked in the ‘Pre Educational Assessment Quick Quiz’. The staff member will then put scores in the </w:t>
      </w:r>
      <w:r w:rsidR="00B53D2C">
        <w:rPr>
          <w:rFonts w:ascii="Arial" w:hAnsi="Arial" w:cs="Arial"/>
          <w:sz w:val="24"/>
          <w:szCs w:val="24"/>
        </w:rPr>
        <w:t xml:space="preserve">‘Score </w:t>
      </w:r>
      <w:r w:rsidR="005B43EB">
        <w:rPr>
          <w:rFonts w:ascii="Arial" w:hAnsi="Arial" w:cs="Arial"/>
          <w:sz w:val="24"/>
          <w:szCs w:val="24"/>
        </w:rPr>
        <w:t>after</w:t>
      </w:r>
      <w:r w:rsidR="00B53D2C">
        <w:rPr>
          <w:rFonts w:ascii="Arial" w:hAnsi="Arial" w:cs="Arial"/>
          <w:sz w:val="24"/>
          <w:szCs w:val="24"/>
        </w:rPr>
        <w:t xml:space="preserve"> Education Delivered ‘column page 2</w:t>
      </w:r>
      <w:r w:rsidR="00670034">
        <w:rPr>
          <w:rFonts w:ascii="Arial" w:hAnsi="Arial" w:cs="Arial"/>
          <w:sz w:val="24"/>
          <w:szCs w:val="24"/>
        </w:rPr>
        <w:t xml:space="preserve">. The staff member will then compare Pre and Post scores and where the person still lacks </w:t>
      </w:r>
      <w:r w:rsidR="005A4083">
        <w:rPr>
          <w:rFonts w:ascii="Arial" w:hAnsi="Arial" w:cs="Arial"/>
          <w:sz w:val="24"/>
          <w:szCs w:val="24"/>
        </w:rPr>
        <w:t>knowledge;</w:t>
      </w:r>
      <w:r w:rsidR="00670034">
        <w:rPr>
          <w:rFonts w:ascii="Arial" w:hAnsi="Arial" w:cs="Arial"/>
          <w:sz w:val="24"/>
          <w:szCs w:val="24"/>
        </w:rPr>
        <w:t xml:space="preserve"> the staff member will ask themselves the question </w:t>
      </w:r>
      <w:r w:rsidR="005A4083">
        <w:rPr>
          <w:rFonts w:ascii="Arial" w:hAnsi="Arial" w:cs="Arial"/>
          <w:sz w:val="24"/>
          <w:szCs w:val="24"/>
        </w:rPr>
        <w:t xml:space="preserve">(1) is the information essential to the </w:t>
      </w:r>
      <w:r w:rsidR="00A32383">
        <w:rPr>
          <w:rFonts w:ascii="Arial" w:hAnsi="Arial" w:cs="Arial"/>
          <w:sz w:val="24"/>
          <w:szCs w:val="24"/>
        </w:rPr>
        <w:t>person’s</w:t>
      </w:r>
      <w:r w:rsidR="005A4083">
        <w:rPr>
          <w:rFonts w:ascii="Arial" w:hAnsi="Arial" w:cs="Arial"/>
          <w:sz w:val="24"/>
          <w:szCs w:val="24"/>
        </w:rPr>
        <w:t xml:space="preserve"> life right now</w:t>
      </w:r>
      <w:r w:rsidR="00A32383">
        <w:rPr>
          <w:rFonts w:ascii="Arial" w:hAnsi="Arial" w:cs="Arial"/>
          <w:sz w:val="24"/>
          <w:szCs w:val="24"/>
        </w:rPr>
        <w:t xml:space="preserve"> if so how will it affect if they did not have these knowledge gaps addressed. (2) Is a referral to Speech Language Therapy required to look at comprehension around those areas of knowledge where the user is still scoring 1 or below? </w:t>
      </w:r>
      <w:r w:rsidR="005A4083">
        <w:rPr>
          <w:rFonts w:ascii="Arial" w:hAnsi="Arial" w:cs="Arial"/>
          <w:sz w:val="24"/>
          <w:szCs w:val="24"/>
        </w:rPr>
        <w:t xml:space="preserve"> </w:t>
      </w:r>
    </w:p>
    <w:p w:rsidR="00411C6B" w:rsidRPr="00A32383" w:rsidRDefault="00411C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Service User </w:t>
      </w:r>
      <w:r w:rsidRPr="008A0AA4">
        <w:rPr>
          <w:rFonts w:ascii="Arial" w:hAnsi="Arial" w:cs="Arial"/>
          <w:sz w:val="24"/>
          <w:szCs w:val="24"/>
        </w:rPr>
        <w:br w:type="textWrapping" w:clear="all"/>
      </w:r>
      <w:r>
        <w:rPr>
          <w:rFonts w:ascii="Arial" w:hAnsi="Arial" w:cs="Arial"/>
          <w:sz w:val="24"/>
          <w:szCs w:val="24"/>
        </w:rPr>
        <w:t xml:space="preserve">Name of staff rating                                                        Date of rating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1364"/>
        <w:gridCol w:w="1364"/>
        <w:gridCol w:w="910"/>
        <w:gridCol w:w="4240"/>
      </w:tblGrid>
      <w:tr w:rsidR="00956A73" w:rsidTr="00956A73"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of knowledge</w:t>
            </w:r>
          </w:p>
        </w:tc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 has adequate knowledge </w:t>
            </w:r>
          </w:p>
        </w:tc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 does not have adequate knowledge </w:t>
            </w:r>
          </w:p>
        </w:tc>
        <w:tc>
          <w:tcPr>
            <w:tcW w:w="910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Rating</w:t>
            </w:r>
          </w:p>
        </w:tc>
        <w:tc>
          <w:tcPr>
            <w:tcW w:w="4240" w:type="dxa"/>
          </w:tcPr>
          <w:p w:rsidR="00956A73" w:rsidRDefault="00956A73" w:rsidP="00956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A73" w:rsidRDefault="00956A73" w:rsidP="00956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A73" w:rsidRDefault="00956A73" w:rsidP="00956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</w:t>
            </w:r>
          </w:p>
        </w:tc>
      </w:tr>
      <w:tr w:rsidR="00956A73" w:rsidTr="00956A73"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B43EB" w:rsidRDefault="005B43EB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0" w:type="dxa"/>
          </w:tcPr>
          <w:p w:rsidR="00956A73" w:rsidRDefault="00956A73" w:rsidP="00956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A73" w:rsidTr="00956A73"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B43EB" w:rsidRDefault="005B43EB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0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A73" w:rsidTr="00956A73"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B43EB" w:rsidRDefault="005B43EB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0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A73" w:rsidTr="00956A73"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B43EB" w:rsidRDefault="005B43EB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0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A73" w:rsidTr="00956A73"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5B43EB" w:rsidRDefault="005B43EB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0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A73" w:rsidTr="00956A73"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5B43EB" w:rsidRDefault="005B43EB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0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A73" w:rsidTr="00956A73"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5B43EB" w:rsidRDefault="005B43EB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0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A73" w:rsidTr="00956A73"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B43EB" w:rsidRDefault="005B43EB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0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A73" w:rsidTr="00956A73"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5B43EB" w:rsidRDefault="005B43EB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0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A73" w:rsidTr="00956A73"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5B43EB" w:rsidRDefault="005B43EB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0" w:type="dxa"/>
          </w:tcPr>
          <w:p w:rsidR="00956A73" w:rsidRDefault="00956A73" w:rsidP="00956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AA4" w:rsidRPr="008A0AA4" w:rsidRDefault="008A0AA4">
      <w:pPr>
        <w:rPr>
          <w:rFonts w:ascii="Arial" w:hAnsi="Arial" w:cs="Arial"/>
          <w:sz w:val="24"/>
          <w:szCs w:val="24"/>
        </w:rPr>
      </w:pPr>
    </w:p>
    <w:sectPr w:rsidR="008A0AA4" w:rsidRPr="008A0AA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EB" w:rsidRDefault="005B43EB" w:rsidP="004C2B09">
      <w:pPr>
        <w:spacing w:after="0" w:line="240" w:lineRule="auto"/>
      </w:pPr>
      <w:r>
        <w:separator/>
      </w:r>
    </w:p>
  </w:endnote>
  <w:endnote w:type="continuationSeparator" w:id="0">
    <w:p w:rsidR="005B43EB" w:rsidRDefault="005B43EB" w:rsidP="004C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666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3EB" w:rsidRDefault="005B43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4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43EB" w:rsidRDefault="005B4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EB" w:rsidRDefault="005B43EB" w:rsidP="004C2B09">
      <w:pPr>
        <w:spacing w:after="0" w:line="240" w:lineRule="auto"/>
      </w:pPr>
      <w:r>
        <w:separator/>
      </w:r>
    </w:p>
  </w:footnote>
  <w:footnote w:type="continuationSeparator" w:id="0">
    <w:p w:rsidR="005B43EB" w:rsidRDefault="005B43EB" w:rsidP="004C2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F7"/>
    <w:rsid w:val="00040FCA"/>
    <w:rsid w:val="00041C7A"/>
    <w:rsid w:val="00274078"/>
    <w:rsid w:val="00351CE1"/>
    <w:rsid w:val="0039374C"/>
    <w:rsid w:val="003C09E6"/>
    <w:rsid w:val="003E3057"/>
    <w:rsid w:val="00411C6B"/>
    <w:rsid w:val="004358EC"/>
    <w:rsid w:val="004C2B09"/>
    <w:rsid w:val="00580E00"/>
    <w:rsid w:val="005A4083"/>
    <w:rsid w:val="005B43EB"/>
    <w:rsid w:val="005C6047"/>
    <w:rsid w:val="00670034"/>
    <w:rsid w:val="0075211F"/>
    <w:rsid w:val="007E6AB9"/>
    <w:rsid w:val="008A0AA4"/>
    <w:rsid w:val="008F6F78"/>
    <w:rsid w:val="00956A73"/>
    <w:rsid w:val="009C40DE"/>
    <w:rsid w:val="00A32383"/>
    <w:rsid w:val="00A3559F"/>
    <w:rsid w:val="00A37904"/>
    <w:rsid w:val="00AF3381"/>
    <w:rsid w:val="00B027E3"/>
    <w:rsid w:val="00B05507"/>
    <w:rsid w:val="00B53D2C"/>
    <w:rsid w:val="00C344C4"/>
    <w:rsid w:val="00C93C1C"/>
    <w:rsid w:val="00D364EC"/>
    <w:rsid w:val="00D37128"/>
    <w:rsid w:val="00D84334"/>
    <w:rsid w:val="00F434EC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09"/>
  </w:style>
  <w:style w:type="paragraph" w:styleId="Footer">
    <w:name w:val="footer"/>
    <w:basedOn w:val="Normal"/>
    <w:link w:val="FooterChar"/>
    <w:uiPriority w:val="99"/>
    <w:unhideWhenUsed/>
    <w:rsid w:val="004C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09"/>
  </w:style>
  <w:style w:type="paragraph" w:styleId="BalloonText">
    <w:name w:val="Balloon Text"/>
    <w:basedOn w:val="Normal"/>
    <w:link w:val="BalloonTextChar"/>
    <w:uiPriority w:val="99"/>
    <w:semiHidden/>
    <w:unhideWhenUsed/>
    <w:rsid w:val="003E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09"/>
  </w:style>
  <w:style w:type="paragraph" w:styleId="Footer">
    <w:name w:val="footer"/>
    <w:basedOn w:val="Normal"/>
    <w:link w:val="FooterChar"/>
    <w:uiPriority w:val="99"/>
    <w:unhideWhenUsed/>
    <w:rsid w:val="004C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09"/>
  </w:style>
  <w:style w:type="paragraph" w:styleId="BalloonText">
    <w:name w:val="Balloon Text"/>
    <w:basedOn w:val="Normal"/>
    <w:link w:val="BalloonTextChar"/>
    <w:uiPriority w:val="99"/>
    <w:semiHidden/>
    <w:unhideWhenUsed/>
    <w:rsid w:val="003E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1BB1-9BF0-4F14-A7E4-492CDF4E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 peter</dc:creator>
  <cp:lastModifiedBy>Lucie Henderson</cp:lastModifiedBy>
  <cp:revision>2</cp:revision>
  <cp:lastPrinted>2015-07-14T15:05:00Z</cp:lastPrinted>
  <dcterms:created xsi:type="dcterms:W3CDTF">2016-02-09T15:14:00Z</dcterms:created>
  <dcterms:modified xsi:type="dcterms:W3CDTF">2016-02-09T15:14:00Z</dcterms:modified>
</cp:coreProperties>
</file>